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lang w:val="en-US" w:eastAsia="zh-CN"/>
        </w:rPr>
      </w:pPr>
      <w:r>
        <w:rPr>
          <w:rFonts w:hint="eastAsia"/>
          <w:lang w:val="en-US" w:eastAsia="zh-CN"/>
        </w:rPr>
        <w:t>一、工件测量</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4"/>
          <w:szCs w:val="24"/>
          <w:lang w:val="en-US" w:eastAsia="zh-CN"/>
        </w:rPr>
      </w:pPr>
      <w:r>
        <w:rPr>
          <w:rFonts w:hint="eastAsia"/>
          <w:sz w:val="24"/>
          <w:szCs w:val="24"/>
          <w:lang w:val="en-US" w:eastAsia="zh-CN"/>
        </w:rPr>
        <w:t>要求：在泵站和水闸检修过程中，通常需要用到各类量具来测量工件和设备尺寸参数，为检修提供依据和数据支撑。该题目要求考生合理选择和规范使用塞尺、百分表、内径千分尺、外径千分尺、游标卡尺、深度游标卡尺等量具。</w:t>
      </w:r>
    </w:p>
    <w:p>
      <w:pPr>
        <w:pStyle w:val="3"/>
        <w:bidi w:val="0"/>
        <w:rPr>
          <w:rFonts w:hint="eastAsia"/>
          <w:lang w:val="en-US" w:eastAsia="zh-CN"/>
        </w:rPr>
      </w:pPr>
      <w:r>
        <w:rPr>
          <w:rFonts w:hint="eastAsia"/>
          <w:lang w:val="en-US" w:eastAsia="zh-CN"/>
        </w:rPr>
        <w:t>工件测量的要点包括：</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1.选择合适量具：根据工件的尺寸、形状、精度要求等选择相应的测量工具，如卡尺、千分尺、游标卡尺、量规等。</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2.清洁工件与量具：确保工件表面和量具干净，无杂质、油污等影响测量精度。</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3.测量基准选择：明确统一的测量基准，保证测量结果的一致性和可比性。</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4.测量姿势正确：操作量具时姿势要稳定、规范，避免因手部抖动等造成误差。</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5.多次测量取平均值：为提高准确性，进行多次测量并计算平均值。</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6.注意测量环境：尽量在适宜的温度、湿度环境下测量，减少环境因素的干扰。</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7.测量力控制：施加适当的测量力，不能过大或过小，以免影响测量结果。</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8.读取数值准确：仔细、准确地读取量具上的数值，注意刻度线对齐等细节；仔细记录测量数据，并与设计要求或标准进行核对。</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9.数据记录完整：将测量数据及时、准确地记录下来，包括测量部位、测量工具等信息。</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10.定期校准量具：确保量具本身的精度，按规定进行校准和维护。11.正确操作量具：严格按照量具的使用说明进行操作，确保测量方法正确。</w:t>
      </w:r>
    </w:p>
    <w:p>
      <w:pPr>
        <w:pStyle w:val="4"/>
        <w:bidi w:val="0"/>
        <w:rPr>
          <w:rFonts w:hint="eastAsia"/>
          <w:lang w:val="en-US" w:eastAsia="zh-CN"/>
        </w:rPr>
      </w:pPr>
      <w:r>
        <w:rPr>
          <w:rFonts w:hint="eastAsia"/>
          <w:lang w:val="en-US" w:eastAsia="zh-CN"/>
        </w:rPr>
        <w:t>例题：量具使用</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要求：优先选用高精度量具进行测量给定工件精加工区域项目A和项目B，将测量结果填入下表，单位mm。</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default"/>
          <w:sz w:val="28"/>
          <w:szCs w:val="28"/>
          <w:lang w:val="en-US" w:eastAsia="zh-CN"/>
        </w:rPr>
      </w:pPr>
      <w:r>
        <w:rPr>
          <w:rFonts w:hint="default"/>
          <w:sz w:val="28"/>
          <w:szCs w:val="28"/>
          <w:lang w:val="en-US" w:eastAsia="zh-CN"/>
        </w:rPr>
        <w:drawing>
          <wp:inline distT="0" distB="0" distL="114300" distR="114300">
            <wp:extent cx="1297940" cy="2287270"/>
            <wp:effectExtent l="0" t="0" r="10160" b="11430"/>
            <wp:docPr id="1" name="图片 1" descr="ebb79416fc691f2d54decf67ff0a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bb79416fc691f2d54decf67ff0a170"/>
                    <pic:cNvPicPr>
                      <a:picLocks noChangeAspect="1"/>
                    </pic:cNvPicPr>
                  </pic:nvPicPr>
                  <pic:blipFill>
                    <a:blip r:embed="rId6"/>
                    <a:stretch>
                      <a:fillRect/>
                    </a:stretch>
                  </pic:blipFill>
                  <pic:spPr>
                    <a:xfrm>
                      <a:off x="0" y="0"/>
                      <a:ext cx="1297940" cy="2287270"/>
                    </a:xfrm>
                    <a:prstGeom prst="rect">
                      <a:avLst/>
                    </a:prstGeom>
                  </pic:spPr>
                </pic:pic>
              </a:graphicData>
            </a:graphic>
          </wp:inline>
        </w:drawing>
      </w:r>
    </w:p>
    <w:tbl>
      <w:tblPr>
        <w:tblStyle w:val="7"/>
        <w:tblW w:w="0" w:type="auto"/>
        <w:tblInd w:w="10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4"/>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4" w:type="dxa"/>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sz w:val="28"/>
                <w:szCs w:val="28"/>
                <w:vertAlign w:val="baseline"/>
                <w:lang w:val="en-US" w:eastAsia="zh-CN"/>
              </w:rPr>
            </w:pPr>
            <w:r>
              <w:rPr>
                <w:rFonts w:hint="eastAsia"/>
                <w:sz w:val="28"/>
                <w:szCs w:val="28"/>
                <w:vertAlign w:val="baseline"/>
                <w:lang w:val="en-US" w:eastAsia="zh-CN"/>
              </w:rPr>
              <w:t>测次</w:t>
            </w:r>
          </w:p>
        </w:tc>
        <w:tc>
          <w:tcPr>
            <w:tcW w:w="2841" w:type="dxa"/>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sz w:val="28"/>
                <w:szCs w:val="28"/>
                <w:vertAlign w:val="baseline"/>
                <w:lang w:val="en-US" w:eastAsia="zh-CN"/>
              </w:rPr>
            </w:pPr>
            <w:r>
              <w:rPr>
                <w:rFonts w:hint="eastAsia"/>
                <w:sz w:val="28"/>
                <w:szCs w:val="28"/>
                <w:vertAlign w:val="baseline"/>
                <w:lang w:val="en-US" w:eastAsia="zh-CN"/>
              </w:rPr>
              <w:t>项目A</w:t>
            </w:r>
          </w:p>
        </w:tc>
        <w:tc>
          <w:tcPr>
            <w:tcW w:w="2841" w:type="dxa"/>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sz w:val="28"/>
                <w:szCs w:val="28"/>
                <w:vertAlign w:val="baseline"/>
                <w:lang w:val="en-US" w:eastAsia="zh-CN"/>
              </w:rPr>
            </w:pPr>
            <w:r>
              <w:rPr>
                <w:rFonts w:hint="eastAsia"/>
                <w:sz w:val="28"/>
                <w:szCs w:val="28"/>
                <w:vertAlign w:val="baseline"/>
                <w:lang w:val="en-US" w:eastAsia="zh-CN"/>
              </w:rPr>
              <w:t>项目B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4" w:type="dxa"/>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sz w:val="28"/>
                <w:szCs w:val="28"/>
                <w:vertAlign w:val="baseline"/>
                <w:lang w:val="en-US" w:eastAsia="zh-CN"/>
              </w:rPr>
            </w:pPr>
            <w:r>
              <w:rPr>
                <w:rFonts w:hint="eastAsia"/>
                <w:sz w:val="28"/>
                <w:szCs w:val="28"/>
                <w:vertAlign w:val="baseline"/>
                <w:lang w:val="en-US" w:eastAsia="zh-CN"/>
              </w:rPr>
              <w:t>1</w:t>
            </w:r>
          </w:p>
        </w:tc>
        <w:tc>
          <w:tcPr>
            <w:tcW w:w="2841" w:type="dxa"/>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sz w:val="28"/>
                <w:szCs w:val="28"/>
                <w:vertAlign w:val="baseline"/>
                <w:lang w:val="en-US" w:eastAsia="zh-CN"/>
              </w:rPr>
            </w:pPr>
          </w:p>
        </w:tc>
        <w:tc>
          <w:tcPr>
            <w:tcW w:w="2841" w:type="dxa"/>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sz w:val="28"/>
                <w:szCs w:val="28"/>
                <w:vertAlign w:val="baseline"/>
                <w:lang w:val="en-US" w:eastAsia="zh-CN"/>
              </w:rPr>
            </w:pPr>
          </w:p>
        </w:tc>
      </w:tr>
    </w:tbl>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default"/>
          <w:sz w:val="28"/>
          <w:szCs w:val="28"/>
          <w:lang w:val="en-US"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default"/>
          <w:sz w:val="28"/>
          <w:szCs w:val="28"/>
          <w:lang w:val="en-US"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default"/>
          <w:sz w:val="28"/>
          <w:szCs w:val="28"/>
          <w:lang w:val="en-US"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default"/>
          <w:sz w:val="28"/>
          <w:szCs w:val="28"/>
          <w:lang w:val="en-US"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default"/>
          <w:sz w:val="28"/>
          <w:szCs w:val="28"/>
          <w:lang w:val="en-US"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default"/>
          <w:sz w:val="28"/>
          <w:szCs w:val="28"/>
          <w:lang w:val="en-US"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default"/>
          <w:sz w:val="28"/>
          <w:szCs w:val="28"/>
          <w:lang w:val="en-US"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default"/>
          <w:sz w:val="28"/>
          <w:szCs w:val="28"/>
          <w:lang w:val="en-US"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p>
    <w:p>
      <w:pPr>
        <w:pStyle w:val="2"/>
        <w:bidi w:val="0"/>
        <w:rPr>
          <w:rFonts w:hint="eastAsia"/>
          <w:lang w:val="en-US" w:eastAsia="zh-CN"/>
        </w:rPr>
      </w:pPr>
      <w:r>
        <w:rPr>
          <w:rFonts w:hint="eastAsia"/>
          <w:lang w:val="en-US" w:eastAsia="zh-CN"/>
        </w:rPr>
        <w:t>二、钢丝绳直径测量</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4"/>
          <w:szCs w:val="24"/>
          <w:lang w:val="en-US" w:eastAsia="zh-CN"/>
        </w:rPr>
      </w:pPr>
      <w:r>
        <w:rPr>
          <w:rFonts w:hint="eastAsia"/>
          <w:sz w:val="24"/>
          <w:szCs w:val="24"/>
          <w:lang w:val="en-US" w:eastAsia="zh-CN"/>
        </w:rPr>
        <w:t>要求：钢丝绳在使用过程中，由于反复弯曲、摩擦以及拉伸，表面钢丝会因弯曲疲劳和磨损而逐渐折断锈蚀，并使钢丝绳直径发生变化，因此需要定期检查钢丝绳直径。该题目要求考生合理选择和规范使用量具，测得钢丝绳直径并说明规格型号。</w:t>
      </w:r>
    </w:p>
    <w:p>
      <w:pPr>
        <w:pStyle w:val="3"/>
        <w:bidi w:val="0"/>
        <w:rPr>
          <w:rFonts w:hint="eastAsia"/>
          <w:lang w:val="en-US" w:eastAsia="zh-CN"/>
        </w:rPr>
      </w:pPr>
      <w:r>
        <w:rPr>
          <w:rFonts w:hint="eastAsia"/>
          <w:lang w:val="en-US" w:eastAsia="zh-CN"/>
        </w:rPr>
        <w:t>钢丝绳直径测量的要点如下：</w:t>
      </w:r>
    </w:p>
    <w:p>
      <w:pPr>
        <w:pStyle w:val="5"/>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选择合适量具：一般使用游标卡尺等精度较高的量具，确保量具经过校准且处于良好状态。</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sz w:val="28"/>
          <w:szCs w:val="28"/>
          <w:lang w:val="en-US" w:eastAsia="zh-CN"/>
        </w:rPr>
      </w:pPr>
      <w:r>
        <w:rPr>
          <w:rFonts w:hint="eastAsia"/>
          <w:sz w:val="28"/>
          <w:szCs w:val="28"/>
          <w:lang w:val="en-US" w:eastAsia="zh-CN"/>
        </w:rPr>
        <w:t>2.清洁钢丝绳：去除表面的污垢、油脂等，确保测量准确。</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3.选择测量点：应在钢丝绳伸直且不受张力的状态下，选取多个均匀分布的位置进行测量，避免在有弯曲、损伤（磨损）、变形等异常处测量。</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4.测量方法准确：将游标卡尺的卡爪垂直于钢丝绳直径方向，轻轻卡住钢丝绳，测量钢丝绳的最宽处直径，读取准确数值。</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5.多次测量：进行多次测量以获得较为准确的平均值。</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6.注意安全：操作过程中要注意防止钢丝绳突然弹动造成伤害。</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7.记录数据：准确记录每次测量的数据。</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sz w:val="28"/>
          <w:szCs w:val="28"/>
          <w:lang w:val="en-US" w:eastAsia="zh-CN"/>
        </w:rPr>
      </w:pPr>
      <w:r>
        <w:rPr>
          <w:rFonts w:hint="eastAsia"/>
          <w:sz w:val="28"/>
          <w:szCs w:val="28"/>
          <w:lang w:val="en-US" w:eastAsia="zh-CN"/>
        </w:rPr>
        <w:t>8.参照标准：测量结果要与相关标准或要求进行对比，判断是否符合规定。</w:t>
      </w:r>
    </w:p>
    <w:p>
      <w:pPr>
        <w:pStyle w:val="4"/>
        <w:bidi w:val="0"/>
        <w:rPr>
          <w:rFonts w:hint="eastAsia"/>
          <w:lang w:val="en-US" w:eastAsia="zh-CN"/>
        </w:rPr>
      </w:pPr>
      <w:r>
        <w:rPr>
          <w:rFonts w:hint="eastAsia"/>
          <w:lang w:val="en-US" w:eastAsia="zh-CN"/>
        </w:rPr>
        <w:t>例题：钢丝绳测量</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jc w:val="left"/>
        <w:textAlignment w:val="baseline"/>
        <w:rPr>
          <w:rFonts w:hint="eastAsia"/>
          <w:sz w:val="28"/>
          <w:szCs w:val="28"/>
          <w:lang w:val="en-US" w:eastAsia="zh-CN"/>
        </w:rPr>
      </w:pPr>
      <w:r>
        <w:rPr>
          <w:rFonts w:hint="eastAsia"/>
          <w:sz w:val="28"/>
          <w:szCs w:val="28"/>
          <w:lang w:val="en-US" w:eastAsia="zh-CN"/>
        </w:rPr>
        <w:t>要求：1.选择合适的量具测量给定的钢丝绳绳径（5种钢丝绳随机选1种），并写出该钢丝绳的规格型号。</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840" w:firstLineChars="300"/>
        <w:textAlignment w:val="baseline"/>
        <w:rPr>
          <w:rFonts w:hint="default"/>
          <w:sz w:val="28"/>
          <w:szCs w:val="28"/>
          <w:lang w:val="en-US" w:eastAsia="zh-CN"/>
        </w:rPr>
      </w:pPr>
      <w:r>
        <w:rPr>
          <w:rFonts w:hint="eastAsia"/>
          <w:sz w:val="28"/>
          <w:szCs w:val="28"/>
          <w:lang w:val="en-US" w:eastAsia="zh-CN"/>
        </w:rPr>
        <w:t>2.规定时间10分钟</w:t>
      </w:r>
    </w:p>
    <w:tbl>
      <w:tblPr>
        <w:tblStyle w:val="7"/>
        <w:tblpPr w:leftFromText="180" w:rightFromText="180" w:vertAnchor="text" w:horzAnchor="page" w:tblpX="3922" w:tblpY="13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3"/>
        <w:gridCol w:w="2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3" w:type="dxa"/>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sz w:val="28"/>
                <w:szCs w:val="28"/>
                <w:vertAlign w:val="baseline"/>
                <w:lang w:val="en-US" w:eastAsia="zh-CN"/>
              </w:rPr>
            </w:pPr>
            <w:r>
              <w:rPr>
                <w:rFonts w:hint="eastAsia"/>
                <w:sz w:val="28"/>
                <w:szCs w:val="28"/>
                <w:vertAlign w:val="baseline"/>
                <w:lang w:val="en-US" w:eastAsia="zh-CN"/>
              </w:rPr>
              <w:t>直径（mm）</w:t>
            </w:r>
          </w:p>
        </w:tc>
        <w:tc>
          <w:tcPr>
            <w:tcW w:w="2800" w:type="dxa"/>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3" w:type="dxa"/>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sz w:val="28"/>
                <w:szCs w:val="28"/>
                <w:vertAlign w:val="baseline"/>
                <w:lang w:val="en-US" w:eastAsia="zh-CN"/>
              </w:rPr>
            </w:pPr>
            <w:r>
              <w:rPr>
                <w:rFonts w:hint="eastAsia"/>
                <w:sz w:val="28"/>
                <w:szCs w:val="28"/>
                <w:vertAlign w:val="baseline"/>
                <w:lang w:val="en-US" w:eastAsia="zh-CN"/>
              </w:rPr>
              <w:t>规格型号</w:t>
            </w:r>
          </w:p>
        </w:tc>
        <w:tc>
          <w:tcPr>
            <w:tcW w:w="2800" w:type="dxa"/>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sz w:val="28"/>
                <w:szCs w:val="28"/>
                <w:vertAlign w:val="baseline"/>
                <w:lang w:val="en-US" w:eastAsia="zh-CN"/>
              </w:rPr>
            </w:pPr>
          </w:p>
        </w:tc>
      </w:tr>
    </w:tbl>
    <w:p>
      <w:pPr>
        <w:pStyle w:val="2"/>
        <w:bidi w:val="0"/>
        <w:rPr>
          <w:rFonts w:hint="eastAsia"/>
          <w:lang w:val="en-US" w:eastAsia="zh-CN"/>
        </w:rPr>
      </w:pPr>
    </w:p>
    <w:p>
      <w:pPr>
        <w:pStyle w:val="2"/>
        <w:bidi w:val="0"/>
        <w:rPr>
          <w:rFonts w:hint="eastAsia"/>
          <w:lang w:val="en-US" w:eastAsia="zh-CN"/>
        </w:rPr>
      </w:pPr>
    </w:p>
    <w:p>
      <w:pPr>
        <w:pStyle w:val="2"/>
        <w:bidi w:val="0"/>
      </w:pPr>
      <w:r>
        <w:rPr>
          <w:rFonts w:hint="eastAsia"/>
          <w:lang w:val="en-US" w:eastAsia="zh-CN"/>
        </w:rPr>
        <w:t>三、高压</w:t>
      </w:r>
      <w:r>
        <w:t>电动机电缆绝缘电阻及吸收比测定</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default" w:eastAsia="宋体"/>
          <w:sz w:val="24"/>
          <w:szCs w:val="24"/>
          <w:lang w:val="en-US" w:eastAsia="zh-CN"/>
        </w:rPr>
      </w:pPr>
      <w:r>
        <w:rPr>
          <w:rFonts w:hint="eastAsia"/>
          <w:sz w:val="24"/>
          <w:szCs w:val="24"/>
          <w:lang w:val="en-US" w:eastAsia="zh-CN"/>
        </w:rPr>
        <w:t>要求：高压电动机在长期运行管理过程中，需要定期检查绝缘性能，绝缘性能不佳则须进行处理，以保证电动机安全运行。该题目要求考生合理选择和规范使用兆欧表，测量电动机绝缘值，并判断是否合格。</w:t>
      </w:r>
    </w:p>
    <w:p>
      <w:pPr>
        <w:pStyle w:val="3"/>
        <w:bidi w:val="0"/>
        <w:rPr>
          <w:rFonts w:hint="eastAsia"/>
          <w:sz w:val="28"/>
          <w:szCs w:val="28"/>
          <w:lang w:eastAsia="zh-CN"/>
        </w:rPr>
      </w:pPr>
      <w:r>
        <w:rPr>
          <w:rFonts w:hint="eastAsia"/>
          <w:lang w:eastAsia="zh-CN"/>
        </w:rPr>
        <w:t>高压电机绝缘电阻及吸收比测量的要点如下：</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25"/>
        <w:textAlignment w:val="baseline"/>
        <w:rPr>
          <w:rFonts w:hint="eastAsia"/>
          <w:sz w:val="28"/>
          <w:szCs w:val="28"/>
          <w:lang w:eastAsia="zh-CN"/>
        </w:rPr>
      </w:pPr>
      <w:r>
        <w:rPr>
          <w:rFonts w:hint="eastAsia"/>
          <w:sz w:val="28"/>
          <w:szCs w:val="28"/>
          <w:lang w:eastAsia="zh-CN"/>
        </w:rPr>
        <w:t>1.测量前准备：确保电机处于停电状态，并且已充分放电；选择合适量程和精度的兆欧表。</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25"/>
        <w:textAlignment w:val="baseline"/>
        <w:rPr>
          <w:rFonts w:hint="eastAsia"/>
          <w:sz w:val="28"/>
          <w:szCs w:val="28"/>
          <w:lang w:eastAsia="zh-CN"/>
        </w:rPr>
      </w:pPr>
      <w:r>
        <w:rPr>
          <w:rFonts w:hint="eastAsia"/>
          <w:sz w:val="28"/>
          <w:szCs w:val="28"/>
          <w:lang w:eastAsia="zh-CN"/>
        </w:rPr>
        <w:t>2.清洁表面：清理电机接线端子等测量部位，去除灰尘、油污等，以保证良好接触。</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25"/>
        <w:textAlignment w:val="baseline"/>
        <w:rPr>
          <w:rFonts w:hint="eastAsia"/>
          <w:sz w:val="28"/>
          <w:szCs w:val="28"/>
          <w:lang w:eastAsia="zh-CN"/>
        </w:rPr>
      </w:pPr>
      <w:r>
        <w:rPr>
          <w:rFonts w:hint="eastAsia"/>
          <w:sz w:val="28"/>
          <w:szCs w:val="28"/>
          <w:lang w:eastAsia="zh-CN"/>
        </w:rPr>
        <w:t>3.正确接线：按照兆欧表的要求正确连接测量线，确保连接牢固。</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25"/>
        <w:textAlignment w:val="baseline"/>
        <w:rPr>
          <w:rFonts w:hint="eastAsia"/>
          <w:sz w:val="28"/>
          <w:szCs w:val="28"/>
          <w:lang w:eastAsia="zh-CN"/>
        </w:rPr>
      </w:pPr>
      <w:r>
        <w:rPr>
          <w:rFonts w:hint="eastAsia"/>
          <w:sz w:val="28"/>
          <w:szCs w:val="28"/>
          <w:lang w:eastAsia="zh-CN"/>
        </w:rPr>
        <w:t>4.测量位置：在电机的绕组、对地等规定位置进行测量。</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25"/>
        <w:textAlignment w:val="baseline"/>
        <w:rPr>
          <w:rFonts w:hint="eastAsia"/>
          <w:sz w:val="28"/>
          <w:szCs w:val="28"/>
          <w:lang w:eastAsia="zh-CN"/>
        </w:rPr>
      </w:pPr>
      <w:r>
        <w:rPr>
          <w:rFonts w:hint="eastAsia"/>
          <w:sz w:val="28"/>
          <w:szCs w:val="28"/>
          <w:lang w:eastAsia="zh-CN"/>
        </w:rPr>
        <w:t>5.匀速摇表：摇动摇把时要保持匀速，转速应符合兆欧表的要求。</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25"/>
        <w:textAlignment w:val="baseline"/>
        <w:rPr>
          <w:rFonts w:hint="eastAsia"/>
          <w:sz w:val="28"/>
          <w:szCs w:val="28"/>
          <w:lang w:eastAsia="zh-CN"/>
        </w:rPr>
      </w:pPr>
      <w:r>
        <w:rPr>
          <w:rFonts w:hint="eastAsia"/>
          <w:sz w:val="28"/>
          <w:szCs w:val="28"/>
          <w:lang w:eastAsia="zh-CN"/>
        </w:rPr>
        <w:t>6.测量时间：准确记录不同时间点的绝缘电阻值，以计算吸收比。</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25"/>
        <w:textAlignment w:val="baseline"/>
        <w:rPr>
          <w:rFonts w:hint="eastAsia"/>
          <w:sz w:val="28"/>
          <w:szCs w:val="28"/>
          <w:lang w:eastAsia="zh-CN"/>
        </w:rPr>
      </w:pPr>
      <w:r>
        <w:rPr>
          <w:rFonts w:hint="eastAsia"/>
          <w:sz w:val="28"/>
          <w:szCs w:val="28"/>
          <w:lang w:eastAsia="zh-CN"/>
        </w:rPr>
        <w:t>7.环境条件：测量环境应相对稳定，避免温度、湿度等变化过大影响结果。</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25"/>
        <w:textAlignment w:val="baseline"/>
        <w:rPr>
          <w:rFonts w:hint="eastAsia"/>
          <w:sz w:val="28"/>
          <w:szCs w:val="28"/>
          <w:lang w:eastAsia="zh-CN"/>
        </w:rPr>
      </w:pPr>
      <w:r>
        <w:rPr>
          <w:rFonts w:hint="eastAsia"/>
          <w:sz w:val="28"/>
          <w:szCs w:val="28"/>
          <w:lang w:eastAsia="zh-CN"/>
        </w:rPr>
        <w:t>8.重复测量：进行多次测量以提高准确性和可靠性。</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25"/>
        <w:textAlignment w:val="baseline"/>
        <w:rPr>
          <w:rFonts w:hint="eastAsia"/>
          <w:sz w:val="28"/>
          <w:szCs w:val="28"/>
          <w:lang w:eastAsia="zh-CN"/>
        </w:rPr>
      </w:pPr>
      <w:r>
        <w:rPr>
          <w:rFonts w:hint="eastAsia"/>
          <w:sz w:val="28"/>
          <w:szCs w:val="28"/>
          <w:lang w:eastAsia="zh-CN"/>
        </w:rPr>
        <w:t>9.安全注意：测量过程中要注意人身安全，防止触电等危险。</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25"/>
        <w:textAlignment w:val="baseline"/>
        <w:rPr>
          <w:rFonts w:hint="eastAsia"/>
          <w:sz w:val="28"/>
          <w:szCs w:val="28"/>
          <w:lang w:eastAsia="zh-CN"/>
        </w:rPr>
      </w:pPr>
      <w:r>
        <w:rPr>
          <w:rFonts w:hint="eastAsia"/>
          <w:sz w:val="28"/>
          <w:szCs w:val="28"/>
          <w:lang w:eastAsia="zh-CN"/>
        </w:rPr>
        <w:t>10.数据记录与分析：详细记录测量数据，并根据标准判断绝缘状况。</w:t>
      </w:r>
    </w:p>
    <w:p>
      <w:pPr>
        <w:pStyle w:val="5"/>
        <w:spacing w:before="171" w:line="219" w:lineRule="auto"/>
        <w:rPr>
          <w:rFonts w:hint="eastAsia"/>
          <w:sz w:val="28"/>
          <w:szCs w:val="28"/>
          <w:lang w:val="en-US" w:eastAsia="zh-CN"/>
        </w:rPr>
      </w:pPr>
    </w:p>
    <w:p>
      <w:pPr>
        <w:pStyle w:val="4"/>
        <w:bidi w:val="0"/>
      </w:pPr>
      <w:r>
        <w:rPr>
          <w:rFonts w:hint="eastAsia"/>
          <w:lang w:val="en-US" w:eastAsia="zh-CN"/>
        </w:rPr>
        <w:t>例题：</w:t>
      </w:r>
      <w:r>
        <w:t>高压主电动机电缆绝缘电阻及吸收比测定</w:t>
      </w:r>
    </w:p>
    <w:p>
      <w:pPr>
        <w:pStyle w:val="5"/>
        <w:spacing w:before="277" w:line="624" w:lineRule="exact"/>
        <w:rPr>
          <w:sz w:val="28"/>
          <w:szCs w:val="28"/>
        </w:rPr>
      </w:pPr>
      <w:r>
        <w:rPr>
          <w:rFonts w:hint="eastAsia"/>
          <w:spacing w:val="-4"/>
          <w:position w:val="26"/>
          <w:sz w:val="28"/>
          <w:szCs w:val="28"/>
          <w:lang w:val="en-US" w:eastAsia="zh-CN"/>
        </w:rPr>
        <w:t>要求：</w:t>
      </w:r>
      <w:r>
        <w:rPr>
          <w:spacing w:val="-4"/>
          <w:position w:val="26"/>
          <w:sz w:val="28"/>
          <w:szCs w:val="28"/>
        </w:rPr>
        <w:t>1</w:t>
      </w:r>
      <w:r>
        <w:rPr>
          <w:rFonts w:hint="eastAsia"/>
          <w:spacing w:val="-4"/>
          <w:position w:val="26"/>
          <w:sz w:val="28"/>
          <w:szCs w:val="28"/>
          <w:lang w:eastAsia="zh-CN"/>
        </w:rPr>
        <w:t>.</w:t>
      </w:r>
      <w:r>
        <w:rPr>
          <w:rFonts w:hint="eastAsia"/>
          <w:spacing w:val="-4"/>
          <w:position w:val="26"/>
          <w:sz w:val="28"/>
          <w:szCs w:val="28"/>
          <w:lang w:val="en-US" w:eastAsia="zh-CN"/>
        </w:rPr>
        <w:t xml:space="preserve"> </w:t>
      </w:r>
      <w:r>
        <w:rPr>
          <w:spacing w:val="-4"/>
          <w:position w:val="26"/>
          <w:sz w:val="28"/>
          <w:szCs w:val="28"/>
        </w:rPr>
        <w:t>测量主电动机电缆</w:t>
      </w:r>
      <w:r>
        <w:rPr>
          <w:spacing w:val="-68"/>
          <w:position w:val="26"/>
          <w:sz w:val="28"/>
          <w:szCs w:val="28"/>
        </w:rPr>
        <w:t xml:space="preserve"> </w:t>
      </w:r>
      <w:r>
        <w:rPr>
          <w:spacing w:val="-4"/>
          <w:position w:val="26"/>
          <w:sz w:val="28"/>
          <w:szCs w:val="28"/>
        </w:rPr>
        <w:t>相间绝缘</w:t>
      </w:r>
      <w:r>
        <w:rPr>
          <w:spacing w:val="-5"/>
          <w:position w:val="26"/>
          <w:sz w:val="28"/>
          <w:szCs w:val="28"/>
        </w:rPr>
        <w:t>电阻，判断是</w:t>
      </w:r>
      <w:r>
        <w:rPr>
          <w:rFonts w:hint="eastAsia"/>
          <w:spacing w:val="-5"/>
          <w:position w:val="26"/>
          <w:sz w:val="28"/>
          <w:szCs w:val="28"/>
          <w:lang w:eastAsia="zh-CN"/>
        </w:rPr>
        <w:t>否合格。</w:t>
      </w:r>
    </w:p>
    <w:p>
      <w:pPr>
        <w:pStyle w:val="5"/>
        <w:spacing w:before="290" w:line="624" w:lineRule="exact"/>
        <w:ind w:firstLine="834" w:firstLineChars="300"/>
        <w:rPr>
          <w:sz w:val="28"/>
          <w:szCs w:val="28"/>
        </w:rPr>
      </w:pPr>
      <w:r>
        <w:rPr>
          <w:spacing w:val="-1"/>
          <w:position w:val="26"/>
          <w:sz w:val="28"/>
          <w:szCs w:val="28"/>
        </w:rPr>
        <w:t>2</w:t>
      </w:r>
      <w:r>
        <w:rPr>
          <w:rFonts w:hint="eastAsia"/>
          <w:spacing w:val="-1"/>
          <w:position w:val="26"/>
          <w:sz w:val="28"/>
          <w:szCs w:val="28"/>
          <w:lang w:eastAsia="zh-CN"/>
        </w:rPr>
        <w:t>.</w:t>
      </w:r>
      <w:r>
        <w:rPr>
          <w:rFonts w:hint="eastAsia"/>
          <w:spacing w:val="-1"/>
          <w:position w:val="26"/>
          <w:sz w:val="28"/>
          <w:szCs w:val="28"/>
          <w:lang w:val="en-US" w:eastAsia="zh-CN"/>
        </w:rPr>
        <w:t xml:space="preserve"> </w:t>
      </w:r>
      <w:r>
        <w:rPr>
          <w:spacing w:val="-1"/>
          <w:position w:val="26"/>
          <w:sz w:val="28"/>
          <w:szCs w:val="28"/>
        </w:rPr>
        <w:t>测量主电动机电缆</w:t>
      </w:r>
      <w:r>
        <w:rPr>
          <w:spacing w:val="-68"/>
          <w:position w:val="26"/>
          <w:sz w:val="28"/>
          <w:szCs w:val="28"/>
        </w:rPr>
        <w:t xml:space="preserve"> </w:t>
      </w:r>
      <w:r>
        <w:rPr>
          <w:rFonts w:hint="eastAsia"/>
          <w:spacing w:val="-1"/>
          <w:position w:val="26"/>
          <w:sz w:val="28"/>
          <w:szCs w:val="28"/>
          <w:lang w:eastAsia="zh-CN"/>
        </w:rPr>
        <w:t>三</w:t>
      </w:r>
      <w:r>
        <w:rPr>
          <w:spacing w:val="-1"/>
          <w:position w:val="26"/>
          <w:sz w:val="28"/>
          <w:szCs w:val="28"/>
        </w:rPr>
        <w:t>相对地绝缘电阻及吸收比，判断是否</w:t>
      </w:r>
    </w:p>
    <w:p>
      <w:pPr>
        <w:pStyle w:val="5"/>
        <w:spacing w:before="1" w:line="219" w:lineRule="auto"/>
        <w:ind w:left="964"/>
        <w:rPr>
          <w:sz w:val="28"/>
          <w:szCs w:val="28"/>
        </w:rPr>
      </w:pPr>
      <w:r>
        <w:rPr>
          <w:spacing w:val="-4"/>
          <w:sz w:val="28"/>
          <w:szCs w:val="28"/>
        </w:rPr>
        <w:t>合格。</w:t>
      </w:r>
    </w:p>
    <w:p>
      <w:pPr>
        <w:pStyle w:val="5"/>
        <w:numPr>
          <w:ilvl w:val="0"/>
          <w:numId w:val="0"/>
        </w:numPr>
        <w:spacing w:before="290" w:line="221" w:lineRule="auto"/>
        <w:ind w:firstLine="840" w:firstLineChars="300"/>
        <w:rPr>
          <w:sz w:val="28"/>
          <w:szCs w:val="28"/>
        </w:rPr>
      </w:pPr>
      <w:r>
        <w:rPr>
          <w:rFonts w:ascii="宋体" w:hAnsi="宋体" w:eastAsia="宋体" w:cs="宋体"/>
          <w:snapToGrid w:val="0"/>
          <w:color w:val="000000"/>
          <w:kern w:val="0"/>
          <w:sz w:val="28"/>
          <w:szCs w:val="28"/>
          <w:lang w:val="en-US" w:eastAsia="en-US" w:bidi="ar-SA"/>
        </w:rPr>
        <w:t>3.</w:t>
      </w:r>
      <w:r>
        <w:rPr>
          <w:spacing w:val="-6"/>
          <w:sz w:val="28"/>
          <w:szCs w:val="28"/>
        </w:rPr>
        <w:t>规定时间</w:t>
      </w:r>
      <w:r>
        <w:rPr>
          <w:spacing w:val="-32"/>
          <w:sz w:val="28"/>
          <w:szCs w:val="28"/>
        </w:rPr>
        <w:t xml:space="preserve"> </w:t>
      </w:r>
      <w:r>
        <w:rPr>
          <w:rFonts w:hint="eastAsia"/>
          <w:spacing w:val="-6"/>
          <w:sz w:val="28"/>
          <w:szCs w:val="28"/>
          <w:lang w:val="en-US" w:eastAsia="zh-CN"/>
        </w:rPr>
        <w:t>20</w:t>
      </w:r>
      <w:r>
        <w:rPr>
          <w:spacing w:val="-6"/>
          <w:sz w:val="28"/>
          <w:szCs w:val="28"/>
        </w:rPr>
        <w:t>分钟。</w:t>
      </w:r>
    </w:p>
    <w:p>
      <w:pPr>
        <w:spacing w:before="6"/>
        <w:rPr>
          <w:sz w:val="28"/>
          <w:szCs w:val="28"/>
        </w:rPr>
      </w:pPr>
    </w:p>
    <w:p>
      <w:pPr>
        <w:spacing w:before="5"/>
        <w:rPr>
          <w:sz w:val="28"/>
          <w:szCs w:val="28"/>
        </w:rPr>
      </w:pPr>
    </w:p>
    <w:p>
      <w:pPr>
        <w:spacing w:before="5"/>
      </w:pPr>
    </w:p>
    <w:tbl>
      <w:tblPr>
        <w:tblStyle w:val="9"/>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43"/>
        <w:gridCol w:w="2839"/>
        <w:gridCol w:w="2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2843" w:type="dxa"/>
            <w:noWrap w:val="0"/>
            <w:vAlign w:val="top"/>
          </w:tcPr>
          <w:p>
            <w:pPr>
              <w:spacing w:before="176" w:line="221" w:lineRule="auto"/>
              <w:ind w:left="871"/>
              <w:rPr>
                <w:rFonts w:ascii="宋体" w:hAnsi="宋体" w:eastAsia="宋体" w:cs="宋体"/>
                <w:sz w:val="28"/>
                <w:szCs w:val="28"/>
              </w:rPr>
            </w:pPr>
            <w:r>
              <w:rPr>
                <w:rFonts w:ascii="宋体" w:hAnsi="宋体" w:eastAsia="宋体" w:cs="宋体"/>
                <w:spacing w:val="-3"/>
                <w:sz w:val="28"/>
                <w:szCs w:val="28"/>
              </w:rPr>
              <w:t>测量项目</w:t>
            </w:r>
          </w:p>
        </w:tc>
        <w:tc>
          <w:tcPr>
            <w:tcW w:w="2839" w:type="dxa"/>
            <w:noWrap w:val="0"/>
            <w:vAlign w:val="top"/>
          </w:tcPr>
          <w:p>
            <w:pPr>
              <w:spacing w:before="176" w:line="220" w:lineRule="auto"/>
              <w:ind w:left="869"/>
              <w:rPr>
                <w:rFonts w:ascii="宋体" w:hAnsi="宋体" w:eastAsia="宋体" w:cs="宋体"/>
                <w:sz w:val="28"/>
                <w:szCs w:val="28"/>
              </w:rPr>
            </w:pPr>
            <w:r>
              <w:rPr>
                <w:rFonts w:ascii="宋体" w:hAnsi="宋体" w:eastAsia="宋体" w:cs="宋体"/>
                <w:spacing w:val="-3"/>
                <w:sz w:val="28"/>
                <w:szCs w:val="28"/>
              </w:rPr>
              <w:t>测量数值</w:t>
            </w:r>
          </w:p>
        </w:tc>
        <w:tc>
          <w:tcPr>
            <w:tcW w:w="2844" w:type="dxa"/>
            <w:noWrap w:val="0"/>
            <w:vAlign w:val="top"/>
          </w:tcPr>
          <w:p>
            <w:pPr>
              <w:spacing w:before="176" w:line="220" w:lineRule="auto"/>
              <w:ind w:left="868"/>
              <w:rPr>
                <w:rFonts w:ascii="宋体" w:hAnsi="宋体" w:eastAsia="宋体" w:cs="宋体"/>
                <w:sz w:val="28"/>
                <w:szCs w:val="28"/>
              </w:rPr>
            </w:pPr>
            <w:r>
              <w:rPr>
                <w:rFonts w:ascii="宋体" w:hAnsi="宋体" w:eastAsia="宋体" w:cs="宋体"/>
                <w:spacing w:val="-3"/>
                <w:sz w:val="28"/>
                <w:szCs w:val="28"/>
              </w:rPr>
              <w:t>判断结果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843" w:type="dxa"/>
            <w:noWrap w:val="0"/>
            <w:vAlign w:val="top"/>
          </w:tcPr>
          <w:p>
            <w:pPr>
              <w:pStyle w:val="10"/>
            </w:pPr>
          </w:p>
        </w:tc>
        <w:tc>
          <w:tcPr>
            <w:tcW w:w="2839" w:type="dxa"/>
            <w:noWrap w:val="0"/>
            <w:vAlign w:val="top"/>
          </w:tcPr>
          <w:p>
            <w:pPr>
              <w:pStyle w:val="10"/>
            </w:pPr>
          </w:p>
        </w:tc>
        <w:tc>
          <w:tcPr>
            <w:tcW w:w="2844" w:type="dxa"/>
            <w:noWrap w:val="0"/>
            <w:vAlign w:val="top"/>
          </w:tcPr>
          <w:p>
            <w:pPr>
              <w:pStyle w:val="1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843" w:type="dxa"/>
            <w:noWrap w:val="0"/>
            <w:vAlign w:val="top"/>
          </w:tcPr>
          <w:p>
            <w:pPr>
              <w:pStyle w:val="10"/>
            </w:pPr>
          </w:p>
        </w:tc>
        <w:tc>
          <w:tcPr>
            <w:tcW w:w="2839" w:type="dxa"/>
            <w:noWrap w:val="0"/>
            <w:vAlign w:val="top"/>
          </w:tcPr>
          <w:p>
            <w:pPr>
              <w:pStyle w:val="10"/>
            </w:pPr>
          </w:p>
        </w:tc>
        <w:tc>
          <w:tcPr>
            <w:tcW w:w="2844" w:type="dxa"/>
            <w:noWrap w:val="0"/>
            <w:vAlign w:val="top"/>
          </w:tcPr>
          <w:p>
            <w:pPr>
              <w:pStyle w:val="1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2843" w:type="dxa"/>
            <w:noWrap w:val="0"/>
            <w:vAlign w:val="top"/>
          </w:tcPr>
          <w:p>
            <w:pPr>
              <w:pStyle w:val="10"/>
            </w:pPr>
          </w:p>
        </w:tc>
        <w:tc>
          <w:tcPr>
            <w:tcW w:w="2839" w:type="dxa"/>
            <w:noWrap w:val="0"/>
            <w:vAlign w:val="top"/>
          </w:tcPr>
          <w:p>
            <w:pPr>
              <w:pStyle w:val="10"/>
            </w:pPr>
          </w:p>
        </w:tc>
        <w:tc>
          <w:tcPr>
            <w:tcW w:w="2844" w:type="dxa"/>
            <w:noWrap w:val="0"/>
            <w:vAlign w:val="top"/>
          </w:tcPr>
          <w:p>
            <w:pPr>
              <w:pStyle w:val="10"/>
            </w:pPr>
          </w:p>
        </w:tc>
      </w:tr>
    </w:tbl>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eastAsia="zh-CN"/>
        </w:rPr>
      </w:pPr>
    </w:p>
    <w:p>
      <w:pPr>
        <w:pStyle w:val="2"/>
        <w:bidi w:val="0"/>
        <w:rPr>
          <w:rFonts w:hint="eastAsia"/>
          <w:lang w:val="en-US" w:eastAsia="zh-CN"/>
        </w:rPr>
      </w:pPr>
      <w:bookmarkStart w:id="0" w:name="_GoBack"/>
      <w:bookmarkEnd w:id="0"/>
      <w:r>
        <w:rPr>
          <w:rFonts w:hint="eastAsia"/>
          <w:lang w:val="en-US" w:eastAsia="zh-CN"/>
        </w:rPr>
        <w:t>四、低压异步电动机定子绕组极性判别及绝缘测量</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4"/>
          <w:szCs w:val="24"/>
          <w:lang w:val="en-US" w:eastAsia="zh-CN"/>
        </w:rPr>
      </w:pPr>
      <w:r>
        <w:rPr>
          <w:rFonts w:hint="eastAsia"/>
          <w:sz w:val="24"/>
          <w:szCs w:val="24"/>
          <w:lang w:val="en-US" w:eastAsia="zh-CN"/>
        </w:rPr>
        <w:t>要求：低压异步电动机在安装接线过程中，必须确定每相绕组的首尾正确连接，否则电机无法启动，甚至会损坏电机。电动机在使用过程中须定期检查绝缘性能，性能不佳则须处理。该题目要求考生掌握电动机极性判别及绝缘测量方法，并且能合理选择和规范使用仪器。</w:t>
      </w:r>
    </w:p>
    <w:p>
      <w:pPr>
        <w:pStyle w:val="3"/>
        <w:bidi w:val="0"/>
        <w:rPr>
          <w:rFonts w:hint="eastAsia"/>
          <w:lang w:val="en-US" w:eastAsia="zh-CN"/>
        </w:rPr>
      </w:pPr>
      <w:r>
        <w:rPr>
          <w:rFonts w:hint="eastAsia"/>
          <w:lang w:val="en-US" w:eastAsia="zh-CN"/>
        </w:rPr>
        <w:t>低压异步电动机定子绕组极性判别要点如下：</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1.观察绕组标记：首先，查看电动机绕组的首尾端是否有明确的标记，通常绕组的首端会标有记号，如 U1、V1、W1，尾端标有 U2、V2、W2。</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2.使用万用表：将万用表调至电阻档，测量绕组的电阻值。一般情况下，同一绕组的电阻值应该相近，如果测量结果相差较大，可能存在绕组极性问题。</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3.测量电压：使用万用表的交流电压档，测量绕组两端的电压。当电动机正常运行时，不同绕组之间的电压应该有一定的相位差。如果电压相位异常，可能表示绕组极性有误。</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4.检查接线：检查电动机的接线是否正确，尤其是三相电动机的相线连接是否正确。错误的接线可能导致极性问题。</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5.参考设备说明书：查阅电动机的制造商提供的技术文档，了解具体的极性判别方法和要求。制造商的文档通常会提供更详细和准确的指导。</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6.极性判别方法有以下三种:</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（1）用干电池和万用表判别首尾端</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 xml:space="preserve">①先判别出三相绕组的各自两个首尾端：把万用表调到电阻档，根据电阻的大小可分清哪两个线端属于同一相，同一相的阻值很小。 </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 xml:space="preserve">②判别出其中两相绕组的尾端：把万用表调到直流电流档，量程用小一些；再把任意一相绕组的两个线端接到表上，并指定表“+”端为该相绕组的首端，表“-”端为尾端， 然后将第二相绕组的两个线端分别接干电池的“+”和“-”极，如图1所示。若干电池接通瞬间，表针正转(摆向大于零的一边)，则与电池“+”极相接的线端为第二相绕组的尾端，若表针反转，则第二相绕组的首、尾端与上述相反。 </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 xml:space="preserve">③判别第三相绕组的首尾端：万用表所接的这相绕组不动，将第三相绕组的两个线端去接干电池的“+”和“-”极，用上述相同的方法即可判别出第三相绕组的首尾端。 </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default"/>
          <w:sz w:val="28"/>
          <w:szCs w:val="28"/>
          <w:lang w:val="en-US" w:eastAsia="zh-CN"/>
        </w:rPr>
      </w:pPr>
      <w:r>
        <w:rPr>
          <w:rFonts w:hint="default"/>
          <w:sz w:val="28"/>
          <w:szCs w:val="28"/>
          <w:lang w:val="en-US" w:eastAsia="zh-CN"/>
        </w:rPr>
        <w:drawing>
          <wp:inline distT="0" distB="0" distL="114300" distR="114300">
            <wp:extent cx="5259070" cy="2687955"/>
            <wp:effectExtent l="0" t="0" r="11430" b="4445"/>
            <wp:docPr id="2" name="图片 2" descr="85e961f5d37ce1abee406947688f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5e961f5d37ce1abee406947688f136"/>
                    <pic:cNvPicPr>
                      <a:picLocks noChangeAspect="1"/>
                    </pic:cNvPicPr>
                  </pic:nvPicPr>
                  <pic:blipFill>
                    <a:blip r:embed="rId7"/>
                    <a:stretch>
                      <a:fillRect/>
                    </a:stretch>
                  </pic:blipFill>
                  <pic:spPr>
                    <a:xfrm>
                      <a:off x="0" y="0"/>
                      <a:ext cx="5259070" cy="2687955"/>
                    </a:xfrm>
                    <a:prstGeom prst="rect">
                      <a:avLst/>
                    </a:prstGeom>
                  </pic:spPr>
                </pic:pic>
              </a:graphicData>
            </a:graphic>
          </wp:inline>
        </w:drawing>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jc w:val="center"/>
        <w:textAlignment w:val="baseline"/>
        <w:rPr>
          <w:rFonts w:hint="eastAsia"/>
          <w:sz w:val="28"/>
          <w:szCs w:val="28"/>
          <w:lang w:val="en-US" w:eastAsia="zh-CN"/>
        </w:rPr>
      </w:pPr>
      <w:r>
        <w:rPr>
          <w:rFonts w:hint="eastAsia"/>
          <w:sz w:val="28"/>
          <w:szCs w:val="28"/>
          <w:lang w:val="en-US" w:eastAsia="zh-CN"/>
        </w:rPr>
        <w:t>图1  用干电池和万用表判别绕组首尾端</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jc w:val="both"/>
        <w:textAlignment w:val="baseline"/>
        <w:rPr>
          <w:rFonts w:hint="default"/>
          <w:sz w:val="28"/>
          <w:szCs w:val="28"/>
          <w:lang w:val="en-US" w:eastAsia="zh-CN"/>
        </w:rPr>
      </w:pPr>
      <w:r>
        <w:rPr>
          <w:rFonts w:hint="eastAsia"/>
          <w:sz w:val="28"/>
          <w:szCs w:val="28"/>
          <w:lang w:val="en-US" w:eastAsia="zh-CN"/>
        </w:rPr>
        <w:t>（2）</w:t>
      </w:r>
      <w:r>
        <w:rPr>
          <w:rFonts w:hint="default"/>
          <w:sz w:val="28"/>
          <w:szCs w:val="28"/>
          <w:lang w:val="en-US" w:eastAsia="zh-CN"/>
        </w:rPr>
        <w:t>用36伏低压电源和灯泡判别首尾端</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jc w:val="both"/>
        <w:textAlignment w:val="baseline"/>
        <w:rPr>
          <w:rFonts w:hint="default"/>
          <w:sz w:val="28"/>
          <w:szCs w:val="28"/>
          <w:lang w:val="en-US" w:eastAsia="zh-CN"/>
        </w:rPr>
      </w:pPr>
      <w:r>
        <w:rPr>
          <w:rFonts w:hint="default"/>
          <w:sz w:val="28"/>
          <w:szCs w:val="28"/>
          <w:lang w:val="en-US" w:eastAsia="zh-CN"/>
        </w:rPr>
        <w:t>①先判别三相绕组各自两个出线端</w:t>
      </w:r>
      <w:r>
        <w:rPr>
          <w:rFonts w:hint="eastAsia"/>
          <w:sz w:val="28"/>
          <w:szCs w:val="28"/>
          <w:lang w:val="en-US" w:eastAsia="zh-CN"/>
        </w:rPr>
        <w:t>：</w:t>
      </w:r>
      <w:r>
        <w:rPr>
          <w:rFonts w:hint="default"/>
          <w:sz w:val="28"/>
          <w:szCs w:val="28"/>
          <w:lang w:val="en-US" w:eastAsia="zh-CN"/>
        </w:rPr>
        <w:t>将三相绕组任意两个出线端串接灯泡后，接通36伏低压电源</w:t>
      </w:r>
      <w:r>
        <w:rPr>
          <w:rFonts w:hint="eastAsia"/>
          <w:sz w:val="28"/>
          <w:szCs w:val="28"/>
          <w:lang w:val="en-US" w:eastAsia="zh-CN"/>
        </w:rPr>
        <w:t>；</w:t>
      </w:r>
      <w:r>
        <w:rPr>
          <w:rFonts w:hint="default"/>
          <w:sz w:val="28"/>
          <w:szCs w:val="28"/>
          <w:lang w:val="en-US" w:eastAsia="zh-CN"/>
        </w:rPr>
        <w:t xml:space="preserve">若灯泡亮，则该两出线端属于同一相，如图2a所示，若灯泡不亮，则该两出线端不属于同一相绕组，如图2b所示。 </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jc w:val="both"/>
        <w:textAlignment w:val="baseline"/>
        <w:rPr>
          <w:rFonts w:hint="default"/>
          <w:sz w:val="28"/>
          <w:szCs w:val="28"/>
          <w:lang w:val="en-US" w:eastAsia="zh-CN"/>
        </w:rPr>
      </w:pPr>
      <w:r>
        <w:rPr>
          <w:rFonts w:hint="default"/>
          <w:sz w:val="28"/>
          <w:szCs w:val="28"/>
          <w:lang w:val="en-US" w:eastAsia="zh-CN"/>
        </w:rPr>
        <w:t>②判别出任意两相绕组的首尾端</w:t>
      </w:r>
      <w:r>
        <w:rPr>
          <w:rFonts w:hint="eastAsia"/>
          <w:sz w:val="28"/>
          <w:szCs w:val="28"/>
          <w:lang w:val="en-US" w:eastAsia="zh-CN"/>
        </w:rPr>
        <w:t>：</w:t>
      </w:r>
      <w:r>
        <w:rPr>
          <w:rFonts w:hint="default"/>
          <w:sz w:val="28"/>
          <w:szCs w:val="28"/>
          <w:lang w:val="en-US" w:eastAsia="zh-CN"/>
        </w:rPr>
        <w:t>将任意两相绕组串联并接上灯泡，而将第三相绕组的两个出线端接通36伏低压电源；若灯泡亮了，如图2c所示，则与灯泡相连的两个出线端，一个是第一相绕组的首端，另一个是第二相绕组的尾端，做好首尾标记；若灯泡不亮，如图2d所示，则与灯泡相连的两个出线端分别为这两相绕组的首(或</w:t>
      </w:r>
      <w:r>
        <w:rPr>
          <w:rFonts w:hint="eastAsia"/>
          <w:sz w:val="28"/>
          <w:szCs w:val="28"/>
          <w:lang w:val="en-US" w:eastAsia="zh-CN"/>
        </w:rPr>
        <w:t>尾</w:t>
      </w:r>
      <w:r>
        <w:rPr>
          <w:rFonts w:hint="default"/>
          <w:sz w:val="28"/>
          <w:szCs w:val="28"/>
          <w:lang w:val="en-US" w:eastAsia="zh-CN"/>
        </w:rPr>
        <w:t>)端。</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jc w:val="center"/>
        <w:textAlignment w:val="baseline"/>
        <w:rPr>
          <w:rFonts w:hint="default"/>
          <w:sz w:val="28"/>
          <w:szCs w:val="28"/>
          <w:lang w:val="en-US" w:eastAsia="zh-CN"/>
        </w:rPr>
      </w:pPr>
      <w:r>
        <w:rPr>
          <w:rFonts w:hint="default"/>
          <w:sz w:val="28"/>
          <w:szCs w:val="28"/>
          <w:lang w:val="en-US" w:eastAsia="zh-CN"/>
        </w:rPr>
        <w:drawing>
          <wp:inline distT="0" distB="0" distL="114300" distR="114300">
            <wp:extent cx="4716780" cy="3042920"/>
            <wp:effectExtent l="0" t="0" r="7620" b="5080"/>
            <wp:docPr id="3" name="图片 3" descr="9b2b8f7a1203535ffe86a2f96a7ad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b2b8f7a1203535ffe86a2f96a7ad28"/>
                    <pic:cNvPicPr>
                      <a:picLocks noChangeAspect="1"/>
                    </pic:cNvPicPr>
                  </pic:nvPicPr>
                  <pic:blipFill>
                    <a:blip r:embed="rId8"/>
                    <a:stretch>
                      <a:fillRect/>
                    </a:stretch>
                  </pic:blipFill>
                  <pic:spPr>
                    <a:xfrm>
                      <a:off x="0" y="0"/>
                      <a:ext cx="4716780" cy="3042920"/>
                    </a:xfrm>
                    <a:prstGeom prst="rect">
                      <a:avLst/>
                    </a:prstGeom>
                  </pic:spPr>
                </pic:pic>
              </a:graphicData>
            </a:graphic>
          </wp:inline>
        </w:drawing>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jc w:val="center"/>
        <w:textAlignment w:val="baseline"/>
        <w:rPr>
          <w:rFonts w:hint="eastAsia"/>
          <w:sz w:val="28"/>
          <w:szCs w:val="28"/>
          <w:lang w:val="en-US" w:eastAsia="zh-CN"/>
        </w:rPr>
      </w:pPr>
      <w:r>
        <w:rPr>
          <w:rFonts w:hint="eastAsia"/>
          <w:sz w:val="28"/>
          <w:szCs w:val="28"/>
          <w:lang w:val="en-US" w:eastAsia="zh-CN"/>
        </w:rPr>
        <w:t>图2  用36伏低压电源和灯泡判别绕组首尾端</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jc w:val="both"/>
        <w:textAlignment w:val="baseline"/>
        <w:rPr>
          <w:rFonts w:hint="default"/>
          <w:sz w:val="28"/>
          <w:szCs w:val="28"/>
          <w:lang w:val="en-US" w:eastAsia="zh-CN"/>
        </w:rPr>
      </w:pPr>
      <w:r>
        <w:rPr>
          <w:rFonts w:hint="default"/>
          <w:sz w:val="28"/>
          <w:szCs w:val="28"/>
          <w:lang w:val="en-US" w:eastAsia="zh-CN"/>
        </w:rPr>
        <w:t>③判别出第三相绕组的首尾端</w:t>
      </w:r>
      <w:r>
        <w:rPr>
          <w:rFonts w:hint="eastAsia"/>
          <w:sz w:val="28"/>
          <w:szCs w:val="28"/>
          <w:lang w:val="en-US" w:eastAsia="zh-CN"/>
        </w:rPr>
        <w:t>：</w:t>
      </w:r>
      <w:r>
        <w:rPr>
          <w:rFonts w:hint="default"/>
          <w:sz w:val="28"/>
          <w:szCs w:val="28"/>
          <w:lang w:val="en-US" w:eastAsia="zh-CN"/>
        </w:rPr>
        <w:t xml:space="preserve">把已知头尾的第一相(或第二相)绕组与第三相绕组串联，用上述相同方法即可判别出第三相绕组的首尾端。 </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jc w:val="both"/>
        <w:textAlignment w:val="baseline"/>
        <w:rPr>
          <w:rFonts w:hint="default"/>
          <w:sz w:val="28"/>
          <w:szCs w:val="28"/>
          <w:lang w:val="en-US" w:eastAsia="zh-CN"/>
        </w:rPr>
      </w:pPr>
      <w:r>
        <w:rPr>
          <w:rFonts w:hint="eastAsia"/>
          <w:sz w:val="28"/>
          <w:szCs w:val="28"/>
          <w:lang w:val="en-US" w:eastAsia="zh-CN"/>
        </w:rPr>
        <w:t>（3）</w:t>
      </w:r>
      <w:r>
        <w:rPr>
          <w:rFonts w:hint="default"/>
          <w:sz w:val="28"/>
          <w:szCs w:val="28"/>
          <w:lang w:val="en-US" w:eastAsia="zh-CN"/>
        </w:rPr>
        <w:t>用万用表判别首尾端</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jc w:val="both"/>
        <w:textAlignment w:val="baseline"/>
        <w:rPr>
          <w:rFonts w:hint="default"/>
          <w:sz w:val="28"/>
          <w:szCs w:val="28"/>
          <w:lang w:val="en-US" w:eastAsia="zh-CN"/>
        </w:rPr>
      </w:pPr>
      <w:r>
        <w:rPr>
          <w:rFonts w:hint="default"/>
          <w:sz w:val="28"/>
          <w:szCs w:val="28"/>
          <w:lang w:val="en-US" w:eastAsia="zh-CN"/>
        </w:rPr>
        <w:t>首先将万用表的转换开关扳到电阻档，判别出每相绕组的各自两个出线端。然后将万用表的转换开关扳到直流毫安档，并将三相绕组接成图3所示的线路，然后用手转动电动机的转子，若万用表指针不动，如图3a所示，则说明三相绕组首尾端的区分是正确的； 若指针动了，如图3b所示，则说明有一相绕组的首尾反了。应一相一相分别对调后重新试验，直到万用表指针不动不止。这一方法是利用转子铁芯中的剩磁在定子三相绕组内感应出电动势的原理进行的。</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jc w:val="both"/>
        <w:textAlignment w:val="baseline"/>
        <w:rPr>
          <w:rFonts w:hint="default"/>
          <w:sz w:val="28"/>
          <w:szCs w:val="28"/>
          <w:lang w:val="en-US" w:eastAsia="zh-CN"/>
        </w:rPr>
      </w:pPr>
      <w:r>
        <w:rPr>
          <w:rFonts w:hint="default"/>
          <w:sz w:val="28"/>
          <w:szCs w:val="28"/>
          <w:lang w:val="en-US" w:eastAsia="zh-CN"/>
        </w:rPr>
        <w:drawing>
          <wp:inline distT="0" distB="0" distL="114300" distR="114300">
            <wp:extent cx="2358390" cy="5366385"/>
            <wp:effectExtent l="0" t="0" r="5715" b="3810"/>
            <wp:docPr id="4" name="图片 4" descr="5b328e3d075f78affae8613c40cea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5b328e3d075f78affae8613c40cea22"/>
                    <pic:cNvPicPr>
                      <a:picLocks noChangeAspect="1"/>
                    </pic:cNvPicPr>
                  </pic:nvPicPr>
                  <pic:blipFill>
                    <a:blip r:embed="rId9"/>
                    <a:stretch>
                      <a:fillRect/>
                    </a:stretch>
                  </pic:blipFill>
                  <pic:spPr>
                    <a:xfrm rot="16200000">
                      <a:off x="0" y="0"/>
                      <a:ext cx="2358390" cy="5366385"/>
                    </a:xfrm>
                    <a:prstGeom prst="rect">
                      <a:avLst/>
                    </a:prstGeom>
                  </pic:spPr>
                </pic:pic>
              </a:graphicData>
            </a:graphic>
          </wp:inline>
        </w:drawing>
      </w:r>
    </w:p>
    <w:p>
      <w:pPr>
        <w:pStyle w:val="4"/>
        <w:bidi w:val="0"/>
        <w:rPr>
          <w:rFonts w:hint="eastAsia"/>
          <w:lang w:val="en-US" w:eastAsia="zh-CN"/>
        </w:rPr>
      </w:pPr>
      <w:r>
        <w:rPr>
          <w:rFonts w:hint="eastAsia"/>
          <w:lang w:val="en-US" w:eastAsia="zh-CN"/>
        </w:rPr>
        <w:t>例题：电动机定子绕组极性判别及绝缘测量</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textAlignment w:val="baseline"/>
        <w:rPr>
          <w:rFonts w:hint="eastAsia"/>
          <w:sz w:val="28"/>
          <w:szCs w:val="28"/>
          <w:lang w:val="en-US" w:eastAsia="zh-CN"/>
        </w:rPr>
      </w:pPr>
      <w:r>
        <w:rPr>
          <w:rFonts w:hint="eastAsia"/>
          <w:sz w:val="28"/>
          <w:szCs w:val="28"/>
          <w:lang w:val="en-US" w:eastAsia="zh-CN"/>
        </w:rPr>
        <w:t>要求：1.现有一台低压异步电动机无法看出定子绕组出线端标签记号，请通过合适的仪器仪表判断定子绕组的首尾端，并测量定子绕组各相间绝缘，判断绝缘阻值是否合格。</w:t>
      </w:r>
    </w:p>
    <w:p>
      <w:pPr>
        <w:pStyle w:val="5"/>
        <w:keepNext w:val="0"/>
        <w:keepLines w:val="0"/>
        <w:pageBreakBefore w:val="0"/>
        <w:widowControl/>
        <w:kinsoku w:val="0"/>
        <w:wordWrap/>
        <w:overflowPunct/>
        <w:topLinePunct w:val="0"/>
        <w:autoSpaceDE w:val="0"/>
        <w:autoSpaceDN w:val="0"/>
        <w:bidi w:val="0"/>
        <w:adjustRightInd w:val="0"/>
        <w:snapToGrid w:val="0"/>
        <w:spacing w:before="171" w:line="360" w:lineRule="auto"/>
        <w:ind w:left="124" w:firstLine="840" w:firstLineChars="300"/>
        <w:textAlignment w:val="baseline"/>
        <w:rPr>
          <w:rFonts w:hint="default"/>
          <w:sz w:val="28"/>
          <w:szCs w:val="28"/>
          <w:lang w:val="en-US" w:eastAsia="zh-CN"/>
        </w:rPr>
      </w:pPr>
      <w:r>
        <w:rPr>
          <w:rFonts w:hint="eastAsia"/>
          <w:sz w:val="28"/>
          <w:szCs w:val="28"/>
          <w:lang w:val="en-US" w:eastAsia="zh-CN"/>
        </w:rPr>
        <w:t>2.规定时间20分钟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8FADE8"/>
    <w:multiLevelType w:val="singleLevel"/>
    <w:tmpl w:val="558FADE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yOTliYjNkMWNkNzY1YTY0ZTQzYTlmNDNkZTlmNjgifQ=="/>
  </w:docVars>
  <w:rsids>
    <w:rsidRoot w:val="2455682E"/>
    <w:rsid w:val="0E8611C8"/>
    <w:rsid w:val="10DE353E"/>
    <w:rsid w:val="12E965CC"/>
    <w:rsid w:val="14391EBC"/>
    <w:rsid w:val="1DAD49C3"/>
    <w:rsid w:val="222958BC"/>
    <w:rsid w:val="2455682E"/>
    <w:rsid w:val="28A648A3"/>
    <w:rsid w:val="30E43E5A"/>
    <w:rsid w:val="335F1E64"/>
    <w:rsid w:val="360B11D3"/>
    <w:rsid w:val="3A62607F"/>
    <w:rsid w:val="3C282E92"/>
    <w:rsid w:val="3E611186"/>
    <w:rsid w:val="47150D60"/>
    <w:rsid w:val="4EBD5F65"/>
    <w:rsid w:val="4F5A7C7F"/>
    <w:rsid w:val="4FAA37DF"/>
    <w:rsid w:val="581E561D"/>
    <w:rsid w:val="61AA45A5"/>
    <w:rsid w:val="67EE7B82"/>
    <w:rsid w:val="74900597"/>
    <w:rsid w:val="764A3CD3"/>
    <w:rsid w:val="79736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paragraph" w:styleId="4">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Body Text"/>
    <w:basedOn w:val="1"/>
    <w:autoRedefine/>
    <w:semiHidden/>
    <w:qFormat/>
    <w:uiPriority w:val="0"/>
    <w:rPr>
      <w:rFonts w:ascii="宋体" w:hAnsi="宋体" w:eastAsia="宋体" w:cs="宋体"/>
      <w:sz w:val="28"/>
      <w:szCs w:val="28"/>
      <w:lang w:val="en-US" w:eastAsia="en-US" w:bidi="ar-SA"/>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autoRedefine/>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3114</Words>
  <Characters>3179</Characters>
  <Lines>0</Lines>
  <Paragraphs>0</Paragraphs>
  <TotalTime>77</TotalTime>
  <ScaleCrop>false</ScaleCrop>
  <LinksUpToDate>false</LinksUpToDate>
  <CharactersWithSpaces>3197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2024-05-14T06:43:00Z</dcterms:created>
  <dc:creator>WPS_1527829563</dc:creator>
  <cp:lastModifiedBy>边晓阳</cp:lastModifiedBy>
  <dcterms:modified xsi:type="dcterms:W3CDTF">2024-05-29T09:28:16Z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52F98734792C4BD5BEC58B97AE8C983B_13</vt:lpwstr>
  </property>
</Properties>
</file>